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Cs/>
          <w:sz w:val="22"/>
          <w:szCs w:val="22"/>
          <w:lang w:val="sr-Cyrl-CS"/>
        </w:rPr>
        <w:t>.</w:t>
      </w:r>
      <w:r w:rsidRPr="001B50D2">
        <w:rPr>
          <w:sz w:val="22"/>
          <w:szCs w:val="22"/>
          <w:lang w:val="sr-Cyrl-C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2"/>
        <w:gridCol w:w="350"/>
        <w:gridCol w:w="767"/>
        <w:gridCol w:w="143"/>
        <w:gridCol w:w="1003"/>
        <w:gridCol w:w="937"/>
        <w:gridCol w:w="318"/>
        <w:gridCol w:w="1737"/>
        <w:gridCol w:w="161"/>
        <w:gridCol w:w="479"/>
        <w:gridCol w:w="2941"/>
      </w:tblGrid>
      <w:tr w:rsidR="000216AB" w:rsidRPr="005E671A" w:rsidTr="00C2158C">
        <w:trPr>
          <w:trHeight w:val="227"/>
        </w:trPr>
        <w:tc>
          <w:tcPr>
            <w:tcW w:w="4150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318" w:type="dxa"/>
            <w:gridSpan w:val="4"/>
            <w:vAlign w:val="center"/>
          </w:tcPr>
          <w:p w:rsidR="000216AB" w:rsidRPr="00F13099" w:rsidRDefault="00F13099" w:rsidP="00355A08">
            <w:pPr>
              <w:tabs>
                <w:tab w:val="left" w:pos="567"/>
              </w:tabs>
              <w:spacing w:after="60"/>
            </w:pPr>
            <w:r>
              <w:t>Смиљана Цвјетковић</w:t>
            </w:r>
          </w:p>
        </w:tc>
      </w:tr>
      <w:tr w:rsidR="000216AB" w:rsidRPr="005E671A" w:rsidTr="00C2158C">
        <w:trPr>
          <w:trHeight w:val="227"/>
        </w:trPr>
        <w:tc>
          <w:tcPr>
            <w:tcW w:w="4150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318" w:type="dxa"/>
            <w:gridSpan w:val="4"/>
            <w:vAlign w:val="center"/>
          </w:tcPr>
          <w:p w:rsidR="000216AB" w:rsidRPr="005E671A" w:rsidRDefault="00C2158C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а</w:t>
            </w:r>
            <w:r w:rsidR="00735695">
              <w:rPr>
                <w:lang w:val="sr-Cyrl-CS"/>
              </w:rPr>
              <w:t>с</w:t>
            </w:r>
            <w:r>
              <w:rPr>
                <w:lang w:val="sr-Cyrl-CS"/>
              </w:rPr>
              <w:t>истент</w:t>
            </w:r>
          </w:p>
        </w:tc>
      </w:tr>
      <w:tr w:rsidR="000216AB" w:rsidRPr="005E671A" w:rsidTr="00C2158C">
        <w:trPr>
          <w:trHeight w:val="227"/>
        </w:trPr>
        <w:tc>
          <w:tcPr>
            <w:tcW w:w="4150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18" w:type="dxa"/>
            <w:gridSpan w:val="4"/>
            <w:vAlign w:val="center"/>
          </w:tcPr>
          <w:p w:rsidR="000216AB" w:rsidRPr="00D04578" w:rsidRDefault="00C2158C" w:rsidP="00355A08">
            <w:pPr>
              <w:tabs>
                <w:tab w:val="left" w:pos="567"/>
              </w:tabs>
              <w:spacing w:after="60"/>
            </w:pPr>
            <w:r>
              <w:rPr>
                <w:lang w:val="sr-Cyrl-CS"/>
              </w:rPr>
              <w:t>Медицински факултет</w:t>
            </w:r>
            <w:r w:rsidR="00D04578">
              <w:t xml:space="preserve"> Универзитета у Београду</w:t>
            </w:r>
          </w:p>
        </w:tc>
      </w:tr>
      <w:tr w:rsidR="000216AB" w:rsidRPr="005E671A" w:rsidTr="00C2158C">
        <w:trPr>
          <w:trHeight w:val="227"/>
        </w:trPr>
        <w:tc>
          <w:tcPr>
            <w:tcW w:w="4150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18" w:type="dxa"/>
            <w:gridSpan w:val="4"/>
            <w:vAlign w:val="center"/>
          </w:tcPr>
          <w:p w:rsidR="000216AB" w:rsidRPr="005E671A" w:rsidRDefault="00C2158C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 и друштво</w:t>
            </w:r>
          </w:p>
        </w:tc>
      </w:tr>
      <w:tr w:rsidR="000216AB" w:rsidRPr="005E671A" w:rsidTr="00C2158C">
        <w:trPr>
          <w:trHeight w:val="227"/>
        </w:trPr>
        <w:tc>
          <w:tcPr>
            <w:tcW w:w="9468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0216AB" w:rsidRPr="005E671A" w:rsidTr="00C2158C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03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294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0216AB" w:rsidRPr="005E671A" w:rsidTr="00C2158C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1003" w:type="dxa"/>
            <w:vAlign w:val="center"/>
          </w:tcPr>
          <w:p w:rsidR="000216AB" w:rsidRPr="005E671A" w:rsidRDefault="00D04578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2018</w:t>
            </w:r>
            <w:r w:rsidR="00A1608F">
              <w:rPr>
                <w:lang w:val="sr-Cyrl-CS"/>
              </w:rPr>
              <w:t>.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0216AB" w:rsidRPr="005E671A" w:rsidRDefault="00D04578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</w:t>
            </w:r>
            <w:r>
              <w:t xml:space="preserve"> Универзитета у Београду</w:t>
            </w:r>
          </w:p>
        </w:tc>
        <w:tc>
          <w:tcPr>
            <w:tcW w:w="2941" w:type="dxa"/>
            <w:vAlign w:val="center"/>
          </w:tcPr>
          <w:p w:rsidR="000216AB" w:rsidRPr="005E671A" w:rsidRDefault="00D04578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 и друштво</w:t>
            </w:r>
          </w:p>
        </w:tc>
      </w:tr>
      <w:tr w:rsidR="000216AB" w:rsidRPr="005E671A" w:rsidTr="00C2158C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1003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94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C2158C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Специјализација</w:t>
            </w:r>
          </w:p>
        </w:tc>
        <w:tc>
          <w:tcPr>
            <w:tcW w:w="1003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94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C2158C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Ма</w:t>
            </w:r>
            <w:r w:rsidR="00F13099">
              <w:rPr>
                <w:lang w:val="sr-Cyrl-CS"/>
              </w:rPr>
              <w:t>стер</w:t>
            </w:r>
          </w:p>
        </w:tc>
        <w:tc>
          <w:tcPr>
            <w:tcW w:w="1003" w:type="dxa"/>
            <w:vAlign w:val="center"/>
          </w:tcPr>
          <w:p w:rsidR="000216AB" w:rsidRPr="005E671A" w:rsidRDefault="00F1309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2012.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0216AB" w:rsidRPr="005E671A" w:rsidRDefault="00F1309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Филозофски факултет</w:t>
            </w:r>
            <w:r>
              <w:t xml:space="preserve"> Универзитета у Београду</w:t>
            </w:r>
          </w:p>
        </w:tc>
        <w:tc>
          <w:tcPr>
            <w:tcW w:w="2941" w:type="dxa"/>
            <w:vAlign w:val="center"/>
          </w:tcPr>
          <w:p w:rsidR="000216AB" w:rsidRPr="005E671A" w:rsidRDefault="00F1309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13099">
              <w:rPr>
                <w:lang w:val="sr-Cyrl-CS"/>
              </w:rPr>
              <w:t>Психологија</w:t>
            </w:r>
            <w:r>
              <w:rPr>
                <w:lang w:val="sr-Cyrl-CS"/>
              </w:rPr>
              <w:t>-истраживачки смер</w:t>
            </w:r>
          </w:p>
        </w:tc>
      </w:tr>
      <w:tr w:rsidR="000216AB" w:rsidRPr="005E671A" w:rsidTr="00C2158C">
        <w:trPr>
          <w:trHeight w:val="227"/>
        </w:trPr>
        <w:tc>
          <w:tcPr>
            <w:tcW w:w="1892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1003" w:type="dxa"/>
            <w:vAlign w:val="center"/>
          </w:tcPr>
          <w:p w:rsidR="000216AB" w:rsidRPr="00D04578" w:rsidRDefault="00F13099" w:rsidP="00355A08">
            <w:pPr>
              <w:tabs>
                <w:tab w:val="left" w:pos="567"/>
              </w:tabs>
              <w:spacing w:after="60"/>
            </w:pPr>
            <w:r>
              <w:t>2009</w:t>
            </w:r>
            <w:r w:rsidR="00D04578">
              <w:t>.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0216AB" w:rsidRPr="005E671A" w:rsidRDefault="00F1309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Филозофски</w:t>
            </w:r>
            <w:r w:rsidR="00D04578">
              <w:rPr>
                <w:lang w:val="sr-Cyrl-CS"/>
              </w:rPr>
              <w:t xml:space="preserve"> факултет</w:t>
            </w:r>
            <w:r w:rsidR="00D04578">
              <w:t xml:space="preserve"> Универзитета у Београду</w:t>
            </w:r>
          </w:p>
        </w:tc>
        <w:tc>
          <w:tcPr>
            <w:tcW w:w="2941" w:type="dxa"/>
            <w:vAlign w:val="center"/>
          </w:tcPr>
          <w:p w:rsidR="000216AB" w:rsidRPr="00F13099" w:rsidRDefault="00F1309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13099">
              <w:rPr>
                <w:lang w:val="sr-Cyrl-CS"/>
              </w:rPr>
              <w:t>Психологија</w:t>
            </w:r>
          </w:p>
        </w:tc>
      </w:tr>
      <w:tr w:rsidR="000216AB" w:rsidRPr="005E671A" w:rsidTr="00C2158C">
        <w:trPr>
          <w:trHeight w:val="227"/>
        </w:trPr>
        <w:tc>
          <w:tcPr>
            <w:tcW w:w="9468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0216AB" w:rsidRPr="005E671A" w:rsidTr="00C2158C">
        <w:trPr>
          <w:trHeight w:val="227"/>
        </w:trPr>
        <w:tc>
          <w:tcPr>
            <w:tcW w:w="63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5416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0216AB" w:rsidRPr="005E671A" w:rsidTr="00C2158C">
        <w:trPr>
          <w:trHeight w:val="227"/>
        </w:trPr>
        <w:tc>
          <w:tcPr>
            <w:tcW w:w="632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1.</w:t>
            </w:r>
          </w:p>
        </w:tc>
        <w:tc>
          <w:tcPr>
            <w:tcW w:w="5416" w:type="dxa"/>
            <w:gridSpan w:val="8"/>
            <w:vAlign w:val="center"/>
          </w:tcPr>
          <w:p w:rsidR="000216AB" w:rsidRPr="005E671A" w:rsidRDefault="00C2158C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Медицина и друштво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:rsidR="000216AB" w:rsidRPr="005E671A" w:rsidRDefault="00D04578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Интегрисане академске</w:t>
            </w:r>
          </w:p>
        </w:tc>
      </w:tr>
      <w:tr w:rsidR="00D24092" w:rsidRPr="005E671A" w:rsidTr="003D3286">
        <w:trPr>
          <w:trHeight w:val="227"/>
        </w:trPr>
        <w:tc>
          <w:tcPr>
            <w:tcW w:w="632" w:type="dxa"/>
            <w:vAlign w:val="center"/>
          </w:tcPr>
          <w:p w:rsidR="00D24092" w:rsidRPr="005E671A" w:rsidRDefault="00D24092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2.</w:t>
            </w:r>
          </w:p>
        </w:tc>
        <w:tc>
          <w:tcPr>
            <w:tcW w:w="5416" w:type="dxa"/>
            <w:gridSpan w:val="8"/>
            <w:vAlign w:val="center"/>
          </w:tcPr>
          <w:p w:rsidR="00D24092" w:rsidRPr="00D24092" w:rsidRDefault="00D24092" w:rsidP="00355A08">
            <w:pPr>
              <w:tabs>
                <w:tab w:val="left" w:pos="567"/>
              </w:tabs>
              <w:spacing w:after="60"/>
            </w:pPr>
            <w:proofErr w:type="spellStart"/>
            <w:r>
              <w:rPr>
                <w:lang w:val="en-US"/>
              </w:rPr>
              <w:t>Биоетика</w:t>
            </w:r>
            <w:proofErr w:type="spellEnd"/>
            <w:r>
              <w:rPr>
                <w:lang w:val="en-US"/>
              </w:rPr>
              <w:t xml:space="preserve"> 3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24092" w:rsidRDefault="00D24092">
            <w:r w:rsidRPr="007E0196">
              <w:rPr>
                <w:lang w:val="sr-Cyrl-CS"/>
              </w:rPr>
              <w:t>Интегрисане академске</w:t>
            </w:r>
          </w:p>
        </w:tc>
      </w:tr>
      <w:tr w:rsidR="00D24092" w:rsidRPr="005E671A" w:rsidTr="003D3286">
        <w:trPr>
          <w:trHeight w:val="227"/>
        </w:trPr>
        <w:tc>
          <w:tcPr>
            <w:tcW w:w="632" w:type="dxa"/>
            <w:vAlign w:val="center"/>
          </w:tcPr>
          <w:p w:rsidR="00D24092" w:rsidRPr="005E671A" w:rsidRDefault="00D24092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3.</w:t>
            </w:r>
          </w:p>
        </w:tc>
        <w:tc>
          <w:tcPr>
            <w:tcW w:w="5416" w:type="dxa"/>
            <w:gridSpan w:val="8"/>
            <w:vAlign w:val="center"/>
          </w:tcPr>
          <w:p w:rsidR="00D24092" w:rsidRPr="005E671A" w:rsidRDefault="00D24092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Биоетика 5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24092" w:rsidRDefault="00D24092">
            <w:r w:rsidRPr="007E0196">
              <w:rPr>
                <w:lang w:val="sr-Cyrl-CS"/>
              </w:rPr>
              <w:t>Интегрисане академске</w:t>
            </w:r>
          </w:p>
        </w:tc>
      </w:tr>
      <w:tr w:rsidR="00D24092" w:rsidRPr="005E671A" w:rsidTr="003D3286">
        <w:trPr>
          <w:trHeight w:val="227"/>
        </w:trPr>
        <w:tc>
          <w:tcPr>
            <w:tcW w:w="632" w:type="dxa"/>
            <w:vAlign w:val="center"/>
          </w:tcPr>
          <w:p w:rsidR="00D24092" w:rsidRPr="005E671A" w:rsidRDefault="00D24092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5416" w:type="dxa"/>
            <w:gridSpan w:val="8"/>
            <w:vAlign w:val="center"/>
          </w:tcPr>
          <w:p w:rsidR="00D24092" w:rsidRPr="005E671A" w:rsidRDefault="00F1309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Становништво, екологија и медицина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24092" w:rsidRDefault="00D24092">
            <w:r w:rsidRPr="007E0196">
              <w:rPr>
                <w:lang w:val="sr-Cyrl-CS"/>
              </w:rPr>
              <w:t>Интегрисане академске</w:t>
            </w:r>
          </w:p>
        </w:tc>
      </w:tr>
      <w:tr w:rsidR="000216AB" w:rsidRPr="005E671A" w:rsidTr="00C2158C">
        <w:trPr>
          <w:trHeight w:val="227"/>
        </w:trPr>
        <w:tc>
          <w:tcPr>
            <w:tcW w:w="9468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2158C" w:rsidRPr="005E671A" w:rsidTr="00C2158C">
        <w:trPr>
          <w:trHeight w:val="227"/>
        </w:trPr>
        <w:tc>
          <w:tcPr>
            <w:tcW w:w="982" w:type="dxa"/>
            <w:gridSpan w:val="2"/>
            <w:vAlign w:val="center"/>
          </w:tcPr>
          <w:p w:rsidR="00C2158C" w:rsidRPr="005E671A" w:rsidRDefault="00C2158C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9"/>
            <w:shd w:val="clear" w:color="auto" w:fill="auto"/>
            <w:vAlign w:val="center"/>
          </w:tcPr>
          <w:p w:rsidR="00C2158C" w:rsidRPr="00193A1C" w:rsidRDefault="00193A1C" w:rsidP="00193A1C">
            <w:pPr>
              <w:pStyle w:val="Title"/>
              <w:ind w:right="-360"/>
              <w:jc w:val="left"/>
              <w:rPr>
                <w:smallCaps/>
                <w:sz w:val="20"/>
              </w:rPr>
            </w:pPr>
            <w:proofErr w:type="spellStart"/>
            <w:r w:rsidRPr="00193A1C">
              <w:rPr>
                <w:color w:val="222222"/>
                <w:sz w:val="20"/>
                <w:shd w:val="clear" w:color="auto" w:fill="FFFFFF"/>
              </w:rPr>
              <w:t>Budimirovic</w:t>
            </w:r>
            <w:proofErr w:type="spellEnd"/>
            <w:r w:rsidRPr="00193A1C">
              <w:rPr>
                <w:color w:val="222222"/>
                <w:sz w:val="20"/>
                <w:shd w:val="clear" w:color="auto" w:fill="FFFFFF"/>
              </w:rPr>
              <w:t xml:space="preserve"> D, </w:t>
            </w:r>
            <w:proofErr w:type="spellStart"/>
            <w:r w:rsidRPr="00193A1C">
              <w:rPr>
                <w:b/>
                <w:color w:val="222222"/>
                <w:sz w:val="20"/>
                <w:shd w:val="clear" w:color="auto" w:fill="FFFFFF"/>
              </w:rPr>
              <w:t>Cvjetkovic</w:t>
            </w:r>
            <w:proofErr w:type="spellEnd"/>
            <w:r w:rsidRPr="00193A1C">
              <w:rPr>
                <w:b/>
                <w:color w:val="222222"/>
                <w:sz w:val="20"/>
                <w:shd w:val="clear" w:color="auto" w:fill="FFFFFF"/>
              </w:rPr>
              <w:t xml:space="preserve"> S</w:t>
            </w:r>
            <w:r w:rsidRPr="00193A1C">
              <w:rPr>
                <w:color w:val="222222"/>
                <w:sz w:val="20"/>
                <w:shd w:val="clear" w:color="auto" w:fill="FFFFFF"/>
              </w:rPr>
              <w:t xml:space="preserve">, </w:t>
            </w:r>
            <w:proofErr w:type="spellStart"/>
            <w:r w:rsidRPr="00193A1C">
              <w:rPr>
                <w:color w:val="222222"/>
                <w:sz w:val="20"/>
                <w:shd w:val="clear" w:color="auto" w:fill="FFFFFF"/>
              </w:rPr>
              <w:t>Bukumiric</w:t>
            </w:r>
            <w:proofErr w:type="spellEnd"/>
            <w:r w:rsidRPr="00193A1C">
              <w:rPr>
                <w:color w:val="222222"/>
                <w:sz w:val="20"/>
                <w:shd w:val="clear" w:color="auto" w:fill="FFFFFF"/>
              </w:rPr>
              <w:t xml:space="preserve"> Z, </w:t>
            </w:r>
            <w:proofErr w:type="spellStart"/>
            <w:r w:rsidRPr="00193A1C">
              <w:rPr>
                <w:color w:val="222222"/>
                <w:sz w:val="20"/>
                <w:shd w:val="clear" w:color="auto" w:fill="FFFFFF"/>
              </w:rPr>
              <w:t>Duy</w:t>
            </w:r>
            <w:proofErr w:type="spellEnd"/>
            <w:r w:rsidRPr="00193A1C">
              <w:rPr>
                <w:color w:val="222222"/>
                <w:sz w:val="20"/>
                <w:shd w:val="clear" w:color="auto" w:fill="FFFFFF"/>
              </w:rPr>
              <w:t xml:space="preserve"> PQ, </w:t>
            </w:r>
            <w:proofErr w:type="spellStart"/>
            <w:r w:rsidRPr="00193A1C">
              <w:rPr>
                <w:color w:val="222222"/>
                <w:sz w:val="20"/>
                <w:shd w:val="clear" w:color="auto" w:fill="FFFFFF"/>
              </w:rPr>
              <w:t>Protic</w:t>
            </w:r>
            <w:proofErr w:type="spellEnd"/>
            <w:r w:rsidRPr="00193A1C">
              <w:rPr>
                <w:color w:val="222222"/>
                <w:sz w:val="20"/>
                <w:shd w:val="clear" w:color="auto" w:fill="FFFFFF"/>
              </w:rPr>
              <w:t xml:space="preserve"> D. Fragile X-associated disorders in Serbia: baseline quantitative and qualitative survey of knowledge, attitudes and practices among a large cohort of medical professionals. </w:t>
            </w:r>
            <w:proofErr w:type="gramStart"/>
            <w:r w:rsidRPr="00193A1C">
              <w:rPr>
                <w:i/>
                <w:color w:val="222222"/>
                <w:sz w:val="20"/>
                <w:shd w:val="clear" w:color="auto" w:fill="FFFFFF"/>
              </w:rPr>
              <w:t>Frontiers in neuroscience</w:t>
            </w:r>
            <w:r w:rsidRPr="00193A1C">
              <w:rPr>
                <w:color w:val="222222"/>
                <w:sz w:val="20"/>
                <w:shd w:val="clear" w:color="auto" w:fill="FFFFFF"/>
              </w:rPr>
              <w:t>.</w:t>
            </w:r>
            <w:proofErr w:type="gramEnd"/>
            <w:r w:rsidRPr="00193A1C">
              <w:rPr>
                <w:color w:val="222222"/>
                <w:sz w:val="20"/>
                <w:shd w:val="clear" w:color="auto" w:fill="FFFFFF"/>
              </w:rPr>
              <w:t xml:space="preserve"> 2018</w:t>
            </w:r>
            <w:proofErr w:type="gramStart"/>
            <w:r w:rsidRPr="00193A1C">
              <w:rPr>
                <w:color w:val="222222"/>
                <w:sz w:val="20"/>
                <w:shd w:val="clear" w:color="auto" w:fill="FFFFFF"/>
              </w:rPr>
              <w:t>;12:652</w:t>
            </w:r>
            <w:proofErr w:type="gramEnd"/>
            <w:r w:rsidRPr="00193A1C">
              <w:rPr>
                <w:color w:val="222222"/>
                <w:sz w:val="20"/>
                <w:shd w:val="clear" w:color="auto" w:fill="FFFFFF"/>
              </w:rPr>
              <w:t>.</w:t>
            </w:r>
          </w:p>
        </w:tc>
      </w:tr>
      <w:tr w:rsidR="000216AB" w:rsidRPr="005E671A" w:rsidTr="00C2158C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9"/>
            <w:shd w:val="clear" w:color="auto" w:fill="auto"/>
            <w:vAlign w:val="center"/>
          </w:tcPr>
          <w:p w:rsidR="000216AB" w:rsidRPr="00193A1C" w:rsidRDefault="00193A1C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3A1C">
              <w:rPr>
                <w:b/>
                <w:color w:val="000000"/>
                <w:shd w:val="clear" w:color="auto" w:fill="FFFFFF"/>
              </w:rPr>
              <w:t>Cvjetkovic S.</w:t>
            </w:r>
            <w:r w:rsidRPr="00193A1C">
              <w:rPr>
                <w:color w:val="000000"/>
                <w:shd w:val="clear" w:color="auto" w:fill="FFFFFF"/>
              </w:rPr>
              <w:t xml:space="preserve"> Psychopathy and moral responsibility as a neuroethical issue. In: Todorovic Z, Turza K, Drulovic J, editors. Neuroethics. Belgrade: University of Belgrade Faculty of Medicine; 2018. p. 236-252</w:t>
            </w:r>
          </w:p>
        </w:tc>
      </w:tr>
      <w:tr w:rsidR="00C2158C" w:rsidRPr="005E671A" w:rsidTr="00C2158C">
        <w:trPr>
          <w:trHeight w:val="227"/>
        </w:trPr>
        <w:tc>
          <w:tcPr>
            <w:tcW w:w="982" w:type="dxa"/>
            <w:gridSpan w:val="2"/>
            <w:vAlign w:val="center"/>
          </w:tcPr>
          <w:p w:rsidR="00C2158C" w:rsidRPr="005E671A" w:rsidRDefault="00C2158C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9"/>
            <w:shd w:val="clear" w:color="auto" w:fill="auto"/>
            <w:vAlign w:val="center"/>
          </w:tcPr>
          <w:p w:rsidR="00193A1C" w:rsidRPr="00193A1C" w:rsidRDefault="00193A1C" w:rsidP="00193A1C">
            <w:pPr>
              <w:tabs>
                <w:tab w:val="left" w:pos="426"/>
              </w:tabs>
              <w:jc w:val="both"/>
              <w:rPr>
                <w:shd w:val="clear" w:color="auto" w:fill="FFFFFF"/>
              </w:rPr>
            </w:pPr>
            <w:r w:rsidRPr="00193A1C">
              <w:rPr>
                <w:b/>
                <w:shd w:val="clear" w:color="auto" w:fill="FFFFFF"/>
              </w:rPr>
              <w:t>Cvjetkovic S</w:t>
            </w:r>
            <w:r w:rsidRPr="00193A1C">
              <w:rPr>
                <w:shd w:val="clear" w:color="auto" w:fill="FFFFFF"/>
              </w:rPr>
              <w:t xml:space="preserve">, Jankovic J, Bjegovic-Mikanovic V. Differences in predictors of Subjective Well-Being among Roma and Non-Roma young adults in Serbia: </w:t>
            </w:r>
            <w:r w:rsidRPr="00193A1C">
              <w:rPr>
                <w:rStyle w:val="Emphasis"/>
                <w:bdr w:val="none" w:sz="0" w:space="0" w:color="auto" w:frame="1"/>
                <w:shd w:val="clear" w:color="auto" w:fill="FFFFFF"/>
              </w:rPr>
              <w:t>European Journal of Public Health</w:t>
            </w:r>
            <w:r w:rsidRPr="00193A1C">
              <w:rPr>
                <w:shd w:val="clear" w:color="auto" w:fill="FFFFFF"/>
              </w:rPr>
              <w:t>, Volume 27, Issue suppl_3, 1 November 2017,</w:t>
            </w:r>
          </w:p>
          <w:p w:rsidR="00C2158C" w:rsidRPr="00193A1C" w:rsidRDefault="00193A1C" w:rsidP="00193A1C">
            <w:pPr>
              <w:tabs>
                <w:tab w:val="left" w:pos="426"/>
              </w:tabs>
              <w:jc w:val="both"/>
              <w:rPr>
                <w:shd w:val="clear" w:color="auto" w:fill="FFFFFF"/>
              </w:rPr>
            </w:pPr>
            <w:r w:rsidRPr="00193A1C">
              <w:rPr>
                <w:shd w:val="clear" w:color="auto" w:fill="FFFFFF"/>
              </w:rPr>
              <w:t>ckx189.189,</w:t>
            </w:r>
            <w:r w:rsidR="001718AF" w:rsidRPr="00193A1C">
              <w:fldChar w:fldCharType="begin"/>
            </w:r>
            <w:r w:rsidRPr="00193A1C">
              <w:instrText xml:space="preserve"> HYPERLINK "https://doi.org/10.1093/eurpub/ckx189.189" </w:instrText>
            </w:r>
            <w:r w:rsidR="001718AF" w:rsidRPr="00193A1C">
              <w:fldChar w:fldCharType="separate"/>
            </w:r>
            <w:r w:rsidRPr="00193A1C">
              <w:rPr>
                <w:rStyle w:val="Hyperlink"/>
                <w:bdr w:val="none" w:sz="0" w:space="0" w:color="auto" w:frame="1"/>
                <w:shd w:val="clear" w:color="auto" w:fill="FFFFFF"/>
              </w:rPr>
              <w:t>https://doi.org/10.1093/eurpub/ckx189.189</w:t>
            </w:r>
            <w:r w:rsidR="001718AF" w:rsidRPr="00193A1C">
              <w:fldChar w:fldCharType="end"/>
            </w:r>
          </w:p>
        </w:tc>
      </w:tr>
      <w:tr w:rsidR="000216AB" w:rsidRPr="005E671A" w:rsidTr="00C2158C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9"/>
            <w:shd w:val="clear" w:color="auto" w:fill="auto"/>
            <w:vAlign w:val="center"/>
          </w:tcPr>
          <w:p w:rsidR="000216AB" w:rsidRPr="00193A1C" w:rsidRDefault="00193A1C" w:rsidP="00193A1C">
            <w:pPr>
              <w:jc w:val="both"/>
              <w:rPr>
                <w:b/>
                <w:u w:val="single"/>
              </w:rPr>
            </w:pPr>
            <w:r w:rsidRPr="00193A1C">
              <w:rPr>
                <w:b/>
              </w:rPr>
              <w:t>Cvjetkovic S</w:t>
            </w:r>
            <w:r w:rsidRPr="00193A1C">
              <w:t xml:space="preserve">, Jeremic V, Tiosavljevic D. Knowledge and attitudes toward vaccination: A survey of Serbian students. </w:t>
            </w:r>
            <w:r w:rsidRPr="00193A1C">
              <w:rPr>
                <w:i/>
              </w:rPr>
              <w:t>Journal of Infection and Public Health.</w:t>
            </w:r>
            <w:r w:rsidRPr="00193A1C">
              <w:t xml:space="preserve"> 2017; 10(5): 649-656. </w:t>
            </w:r>
          </w:p>
        </w:tc>
      </w:tr>
      <w:tr w:rsidR="000216AB" w:rsidRPr="005E671A" w:rsidTr="00C2158C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9"/>
            <w:shd w:val="clear" w:color="auto" w:fill="auto"/>
            <w:vAlign w:val="center"/>
          </w:tcPr>
          <w:p w:rsidR="000216AB" w:rsidRPr="00193A1C" w:rsidRDefault="00193A1C" w:rsidP="00193A1C">
            <w:pPr>
              <w:tabs>
                <w:tab w:val="left" w:pos="426"/>
              </w:tabs>
              <w:jc w:val="both"/>
            </w:pPr>
            <w:r w:rsidRPr="00193A1C">
              <w:rPr>
                <w:b/>
              </w:rPr>
              <w:t>Cvjetković S</w:t>
            </w:r>
            <w:r w:rsidRPr="00193A1C">
              <w:t>. Psychology and Empirical Bioethics. Abstract book, 14</w:t>
            </w:r>
            <w:r w:rsidRPr="00193A1C">
              <w:rPr>
                <w:vertAlign w:val="superscript"/>
              </w:rPr>
              <w:t>th</w:t>
            </w:r>
            <w:r w:rsidRPr="00193A1C">
              <w:t>Lošinj Days of Bioethics, Mali Lošinj, Croatia, May 17-19, 2015, pp. 42.</w:t>
            </w:r>
          </w:p>
        </w:tc>
      </w:tr>
      <w:tr w:rsidR="000216AB" w:rsidRPr="005E671A" w:rsidTr="00C2158C">
        <w:trPr>
          <w:trHeight w:val="227"/>
        </w:trPr>
        <w:tc>
          <w:tcPr>
            <w:tcW w:w="982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86" w:type="dxa"/>
            <w:gridSpan w:val="9"/>
            <w:shd w:val="clear" w:color="auto" w:fill="auto"/>
            <w:vAlign w:val="center"/>
          </w:tcPr>
          <w:p w:rsidR="000216AB" w:rsidRPr="00193A1C" w:rsidRDefault="00193A1C" w:rsidP="00193A1C">
            <w:pPr>
              <w:tabs>
                <w:tab w:val="left" w:pos="426"/>
              </w:tabs>
              <w:jc w:val="both"/>
            </w:pPr>
            <w:proofErr w:type="spellStart"/>
            <w:r w:rsidRPr="00193A1C">
              <w:rPr>
                <w:b/>
                <w:lang w:val="es-ES"/>
              </w:rPr>
              <w:t>Cvjetković</w:t>
            </w:r>
            <w:proofErr w:type="spellEnd"/>
            <w:r w:rsidRPr="00193A1C">
              <w:rPr>
                <w:b/>
                <w:lang w:val="es-ES"/>
              </w:rPr>
              <w:t xml:space="preserve"> S</w:t>
            </w:r>
            <w:r w:rsidRPr="00193A1C">
              <w:rPr>
                <w:lang w:val="es-ES"/>
              </w:rPr>
              <w:t xml:space="preserve">. </w:t>
            </w:r>
            <w:r w:rsidRPr="00193A1C">
              <w:t>Applied psychology in Empirical Bioethics. Abstract book, 62</w:t>
            </w:r>
            <w:r w:rsidRPr="00193A1C">
              <w:rPr>
                <w:vertAlign w:val="superscript"/>
              </w:rPr>
              <w:t>nd</w:t>
            </w:r>
            <w:r w:rsidRPr="00193A1C">
              <w:t xml:space="preserve"> Congress of Psychologists of Serbia, Zlatibor, Serbia, May </w:t>
            </w:r>
            <w:r w:rsidRPr="00193A1C">
              <w:rPr>
                <w:lang w:val="es-ES"/>
              </w:rPr>
              <w:t>28-31, 2014, pp. 90-91.</w:t>
            </w:r>
          </w:p>
        </w:tc>
      </w:tr>
      <w:tr w:rsidR="000216AB" w:rsidRPr="005E671A" w:rsidTr="00C2158C">
        <w:trPr>
          <w:trHeight w:val="227"/>
        </w:trPr>
        <w:tc>
          <w:tcPr>
            <w:tcW w:w="9468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216AB" w:rsidRPr="005E671A" w:rsidTr="00C2158C">
        <w:trPr>
          <w:trHeight w:val="227"/>
        </w:trPr>
        <w:tc>
          <w:tcPr>
            <w:tcW w:w="3832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цитата</w:t>
            </w:r>
          </w:p>
        </w:tc>
        <w:tc>
          <w:tcPr>
            <w:tcW w:w="5636" w:type="dxa"/>
            <w:gridSpan w:val="5"/>
            <w:vAlign w:val="center"/>
          </w:tcPr>
          <w:p w:rsidR="000216AB" w:rsidRPr="005E671A" w:rsidRDefault="00193A1C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</w:tr>
      <w:tr w:rsidR="000216AB" w:rsidRPr="005E671A" w:rsidTr="00C2158C">
        <w:trPr>
          <w:trHeight w:val="227"/>
        </w:trPr>
        <w:tc>
          <w:tcPr>
            <w:tcW w:w="3832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636" w:type="dxa"/>
            <w:gridSpan w:val="5"/>
            <w:vAlign w:val="center"/>
          </w:tcPr>
          <w:p w:rsidR="000216AB" w:rsidRPr="005E671A" w:rsidRDefault="00193A1C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0216AB" w:rsidRPr="005E671A" w:rsidTr="00C2158C">
        <w:trPr>
          <w:trHeight w:val="227"/>
        </w:trPr>
        <w:tc>
          <w:tcPr>
            <w:tcW w:w="3832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55" w:type="dxa"/>
            <w:gridSpan w:val="2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Домаћи</w:t>
            </w:r>
            <w:r w:rsidR="00D04578">
              <w:rPr>
                <w:lang w:val="sr-Cyrl-CS"/>
              </w:rPr>
              <w:t xml:space="preserve">:  </w:t>
            </w:r>
            <w:r w:rsidR="00F13099">
              <w:rPr>
                <w:lang w:val="sr-Cyrl-CS"/>
              </w:rPr>
              <w:t>/</w:t>
            </w:r>
          </w:p>
        </w:tc>
        <w:tc>
          <w:tcPr>
            <w:tcW w:w="3581" w:type="dxa"/>
            <w:gridSpan w:val="3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Међународни</w:t>
            </w:r>
            <w:r w:rsidR="00D04578">
              <w:rPr>
                <w:lang w:val="sr-Cyrl-CS"/>
              </w:rPr>
              <w:t xml:space="preserve">: </w:t>
            </w:r>
            <w:r w:rsidR="00F13099">
              <w:rPr>
                <w:lang w:val="sr-Cyrl-CS"/>
              </w:rPr>
              <w:t>/</w:t>
            </w:r>
          </w:p>
        </w:tc>
      </w:tr>
      <w:tr w:rsidR="000216AB" w:rsidRPr="005E671A" w:rsidTr="00C2158C">
        <w:trPr>
          <w:trHeight w:val="227"/>
        </w:trPr>
        <w:tc>
          <w:tcPr>
            <w:tcW w:w="1749" w:type="dxa"/>
            <w:gridSpan w:val="3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7719" w:type="dxa"/>
            <w:gridSpan w:val="8"/>
            <w:vAlign w:val="center"/>
          </w:tcPr>
          <w:p w:rsidR="00D04578" w:rsidRPr="00D04578" w:rsidRDefault="00D04578" w:rsidP="00D04578">
            <w:pPr>
              <w:suppressAutoHyphens/>
              <w:autoSpaceDE/>
              <w:autoSpaceDN/>
              <w:adjustRightInd/>
              <w:spacing w:line="276" w:lineRule="auto"/>
              <w:jc w:val="both"/>
            </w:pPr>
            <w:r w:rsidRPr="00216AD3">
              <w:t xml:space="preserve"> </w:t>
            </w:r>
          </w:p>
        </w:tc>
      </w:tr>
    </w:tbl>
    <w:p w:rsidR="007B170D" w:rsidRDefault="007B170D"/>
    <w:sectPr w:rsidR="007B170D" w:rsidSect="007B17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6317DA"/>
    <w:multiLevelType w:val="hybridMultilevel"/>
    <w:tmpl w:val="3D3216BA"/>
    <w:lvl w:ilvl="0" w:tplc="15CCA01C">
      <w:numFmt w:val="bullet"/>
      <w:lvlText w:val="-"/>
      <w:lvlJc w:val="left"/>
      <w:pPr>
        <w:ind w:left="720" w:hanging="360"/>
      </w:pPr>
      <w:rPr>
        <w:rFonts w:ascii="Symbol" w:eastAsia="Lucida Sans Unicode" w:hAnsi="Symbol" w:cs="Times New Roman" w:hint="default"/>
        <w:i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16AB"/>
    <w:rsid w:val="000216AB"/>
    <w:rsid w:val="001718AF"/>
    <w:rsid w:val="00193A1C"/>
    <w:rsid w:val="002F790E"/>
    <w:rsid w:val="00523015"/>
    <w:rsid w:val="00735695"/>
    <w:rsid w:val="007B170D"/>
    <w:rsid w:val="00A1608F"/>
    <w:rsid w:val="00BF751E"/>
    <w:rsid w:val="00C110D6"/>
    <w:rsid w:val="00C2158C"/>
    <w:rsid w:val="00D04578"/>
    <w:rsid w:val="00D24092"/>
    <w:rsid w:val="00F13099"/>
    <w:rsid w:val="00F54702"/>
    <w:rsid w:val="00FB368A"/>
    <w:rsid w:val="00FD0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6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93A1C"/>
    <w:rPr>
      <w:color w:val="0000FF"/>
      <w:u w:val="single"/>
    </w:rPr>
  </w:style>
  <w:style w:type="character" w:styleId="Emphasis">
    <w:name w:val="Emphasis"/>
    <w:uiPriority w:val="20"/>
    <w:qFormat/>
    <w:rsid w:val="00193A1C"/>
    <w:rPr>
      <w:i/>
      <w:iCs/>
    </w:rPr>
  </w:style>
  <w:style w:type="paragraph" w:styleId="Title">
    <w:name w:val="Title"/>
    <w:basedOn w:val="Normal"/>
    <w:link w:val="TitleChar"/>
    <w:qFormat/>
    <w:rsid w:val="00193A1C"/>
    <w:pPr>
      <w:widowControl/>
      <w:autoSpaceDE/>
      <w:autoSpaceDN/>
      <w:adjustRightInd/>
      <w:jc w:val="center"/>
      <w:outlineLvl w:val="0"/>
    </w:pPr>
    <w:rPr>
      <w:sz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193A1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Ivanka Markovic</cp:lastModifiedBy>
  <cp:revision>2</cp:revision>
  <dcterms:created xsi:type="dcterms:W3CDTF">2019-05-20T20:03:00Z</dcterms:created>
  <dcterms:modified xsi:type="dcterms:W3CDTF">2019-05-20T20:03:00Z</dcterms:modified>
</cp:coreProperties>
</file>